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CB20" w14:textId="77777777" w:rsidR="00B7543E" w:rsidRDefault="00B7543E">
      <w:pPr>
        <w:tabs>
          <w:tab w:val="center" w:pos="4680"/>
        </w:tabs>
        <w:jc w:val="both"/>
      </w:pPr>
      <w:r>
        <w:tab/>
        <w:t>Standard O</w:t>
      </w:r>
      <w:r w:rsidR="00573E35">
        <w:t xml:space="preserve">ffer Letter for Administrative </w:t>
      </w:r>
      <w:r>
        <w:t>Professional Appointments</w:t>
      </w:r>
    </w:p>
    <w:p w14:paraId="0CF57ADF" w14:textId="77777777" w:rsidR="00B7543E" w:rsidRDefault="00FD69FE">
      <w:pPr>
        <w:tabs>
          <w:tab w:val="center" w:pos="4680"/>
        </w:tabs>
        <w:jc w:val="both"/>
      </w:pPr>
      <w:r>
        <w:t>[Date]</w:t>
      </w:r>
    </w:p>
    <w:p w14:paraId="40777462" w14:textId="77777777" w:rsidR="00FD69FE" w:rsidRDefault="00FD69FE">
      <w:pPr>
        <w:tabs>
          <w:tab w:val="center" w:pos="4680"/>
        </w:tabs>
        <w:jc w:val="both"/>
      </w:pPr>
    </w:p>
    <w:p w14:paraId="41B8B65B" w14:textId="77777777" w:rsidR="00FD69FE" w:rsidRDefault="00FD69FE">
      <w:pPr>
        <w:tabs>
          <w:tab w:val="center" w:pos="4680"/>
        </w:tabs>
        <w:jc w:val="both"/>
      </w:pPr>
    </w:p>
    <w:p w14:paraId="6638AA55" w14:textId="77777777" w:rsidR="00FD69FE" w:rsidRDefault="00FD69FE">
      <w:pPr>
        <w:tabs>
          <w:tab w:val="center" w:pos="4680"/>
        </w:tabs>
        <w:jc w:val="both"/>
      </w:pPr>
      <w:r>
        <w:t>[Name]</w:t>
      </w:r>
    </w:p>
    <w:p w14:paraId="26EB6096" w14:textId="77777777" w:rsidR="00FD69FE" w:rsidRDefault="00FD69FE">
      <w:pPr>
        <w:tabs>
          <w:tab w:val="center" w:pos="4680"/>
        </w:tabs>
        <w:jc w:val="both"/>
      </w:pPr>
      <w:r>
        <w:t>[Mailing Address]</w:t>
      </w:r>
    </w:p>
    <w:p w14:paraId="2EE52EF0" w14:textId="77777777" w:rsidR="00FD69FE" w:rsidRDefault="00FD69FE">
      <w:pPr>
        <w:tabs>
          <w:tab w:val="center" w:pos="4680"/>
        </w:tabs>
        <w:jc w:val="both"/>
      </w:pPr>
    </w:p>
    <w:p w14:paraId="29467BDD" w14:textId="77777777" w:rsidR="00B7543E" w:rsidRDefault="00FD69FE">
      <w:pPr>
        <w:jc w:val="both"/>
      </w:pPr>
      <w:r>
        <w:t>Dear [Name]</w:t>
      </w:r>
      <w:r w:rsidR="00B7543E">
        <w:t>:</w:t>
      </w:r>
    </w:p>
    <w:p w14:paraId="100A9C7D" w14:textId="77777777" w:rsidR="00B7543E" w:rsidRDefault="00B7543E">
      <w:pPr>
        <w:jc w:val="both"/>
      </w:pPr>
    </w:p>
    <w:p w14:paraId="02221AAA" w14:textId="0D02BCF5" w:rsidR="00B7543E" w:rsidRDefault="000A0D90" w:rsidP="00BE2D4A">
      <w:r>
        <w:t>This is a formal offer for</w:t>
      </w:r>
      <w:r w:rsidR="00B7543E">
        <w:t xml:space="preserve"> the position of </w:t>
      </w:r>
      <w:r w:rsidR="00B7543E">
        <w:rPr>
          <w:i/>
        </w:rPr>
        <w:t>[official title]</w:t>
      </w:r>
      <w:r w:rsidR="00B7543E">
        <w:t xml:space="preserve"> at Colorado State University, effective _____________. This offer has the approval of </w:t>
      </w:r>
      <w:r w:rsidR="00202A67">
        <w:t xml:space="preserve">the </w:t>
      </w:r>
      <w:r w:rsidR="00061440" w:rsidRPr="00061440">
        <w:t>Provost and Executive Vice President</w:t>
      </w:r>
      <w:r w:rsidR="00530CD1">
        <w:t>,</w:t>
      </w:r>
      <w:r w:rsidR="007E1D9B">
        <w:t xml:space="preserve"> </w:t>
      </w:r>
      <w:r w:rsidR="006B040A">
        <w:t>Marion K. Underwood</w:t>
      </w:r>
      <w:r w:rsidR="00B7543E">
        <w:t xml:space="preserve">, acting under the authority delegated </w:t>
      </w:r>
      <w:r w:rsidR="00DA7F69">
        <w:t xml:space="preserve">to her </w:t>
      </w:r>
      <w:r w:rsidR="00B7543E">
        <w:t>by the Board of Governors</w:t>
      </w:r>
      <w:r w:rsidR="00FA657D">
        <w:t xml:space="preserve"> of the Colorado State University System</w:t>
      </w:r>
      <w:r w:rsidR="00B7543E">
        <w:t>, Colorado State University</w:t>
      </w:r>
      <w:r w:rsidR="00E35F00">
        <w:t>’</w:t>
      </w:r>
      <w:r w:rsidR="00B7543E">
        <w:t>s governing board.</w:t>
      </w:r>
    </w:p>
    <w:p w14:paraId="7165A886" w14:textId="77777777" w:rsidR="00B7543E" w:rsidRDefault="00B7543E" w:rsidP="00BE2D4A"/>
    <w:p w14:paraId="63FF026F" w14:textId="334F9E34" w:rsidR="00B7543E" w:rsidRDefault="00B7543E" w:rsidP="00BE2D4A">
      <w:r>
        <w:t xml:space="preserve">This is a </w:t>
      </w:r>
      <w:r>
        <w:rPr>
          <w:i/>
        </w:rPr>
        <w:t>[full; part]</w:t>
      </w:r>
      <w:r>
        <w:t xml:space="preserve">-time </w:t>
      </w:r>
      <w:r>
        <w:rPr>
          <w:i/>
        </w:rPr>
        <w:t>[regular; special</w:t>
      </w:r>
      <w:r w:rsidR="00FF3055">
        <w:rPr>
          <w:i/>
        </w:rPr>
        <w:t>; temporary</w:t>
      </w:r>
      <w:r>
        <w:rPr>
          <w:i/>
        </w:rPr>
        <w:t>]</w:t>
      </w:r>
      <w:r>
        <w:t xml:space="preserve"> __-month appointment at a starting salary of $_______</w:t>
      </w:r>
      <w:r w:rsidR="00B27D97">
        <w:rPr>
          <w:szCs w:val="24"/>
        </w:rPr>
        <w:t xml:space="preserve"> </w:t>
      </w:r>
      <w:r w:rsidR="00B27D97" w:rsidRPr="00B27D97">
        <w:rPr>
          <w:szCs w:val="24"/>
        </w:rPr>
        <w:t>(</w:t>
      </w:r>
      <w:r w:rsidR="00B27D97" w:rsidRPr="00B27D97">
        <w:rPr>
          <w:i/>
          <w:szCs w:val="24"/>
        </w:rPr>
        <w:t>if applicable:</w:t>
      </w:r>
      <w:r w:rsidR="00B27D97" w:rsidRPr="00B27D97">
        <w:rPr>
          <w:szCs w:val="24"/>
        </w:rPr>
        <w:t xml:space="preserve"> at X% effort based on a full-time salary </w:t>
      </w:r>
      <w:proofErr w:type="gramStart"/>
      <w:r w:rsidR="00B27D97" w:rsidRPr="00B27D97">
        <w:rPr>
          <w:szCs w:val="24"/>
        </w:rPr>
        <w:t>of  $</w:t>
      </w:r>
      <w:proofErr w:type="gramEnd"/>
      <w:r w:rsidR="00B27D97" w:rsidRPr="00B27D97">
        <w:rPr>
          <w:szCs w:val="24"/>
        </w:rPr>
        <w:t>XX,XXX</w:t>
      </w:r>
      <w:r w:rsidR="00AF3101">
        <w:rPr>
          <w:szCs w:val="24"/>
        </w:rPr>
        <w:t>)</w:t>
      </w:r>
      <w:r w:rsidRPr="00B27D97">
        <w:rPr>
          <w:szCs w:val="24"/>
        </w:rPr>
        <w:t xml:space="preserve"> plus </w:t>
      </w:r>
      <w:r w:rsidR="003B3C05" w:rsidRPr="00B27D97">
        <w:rPr>
          <w:szCs w:val="24"/>
        </w:rPr>
        <w:t>[</w:t>
      </w:r>
      <w:r w:rsidR="003B3C05" w:rsidRPr="00B27D97">
        <w:rPr>
          <w:i/>
          <w:szCs w:val="24"/>
        </w:rPr>
        <w:t>insert if temporary: appropriate</w:t>
      </w:r>
      <w:r w:rsidR="003B3C05">
        <w:rPr>
          <w:i/>
        </w:rPr>
        <w:t xml:space="preserve">] </w:t>
      </w:r>
      <w:r>
        <w:t xml:space="preserve">benefits. Your assignment will be in the </w:t>
      </w:r>
      <w:r>
        <w:rPr>
          <w:i/>
        </w:rPr>
        <w:t>[Department of; Unit]</w:t>
      </w:r>
      <w:r>
        <w:t xml:space="preserve"> ___________________, and your duties will be as described in the job description. </w:t>
      </w:r>
      <w:r w:rsidR="00FA657D">
        <w:t xml:space="preserve"> </w:t>
      </w:r>
      <w:r w:rsidR="00BE3EC9">
        <w:t xml:space="preserve">This is an Administrative </w:t>
      </w:r>
      <w:r w:rsidR="0013246D">
        <w:t xml:space="preserve">Professional position and </w:t>
      </w:r>
      <w:r w:rsidR="00FA657D">
        <w:t>in accordance with Colorado s</w:t>
      </w:r>
      <w:r>
        <w:t xml:space="preserve">tatute, C.R.S. </w:t>
      </w:r>
      <w:r w:rsidR="00FA657D">
        <w:t xml:space="preserve">§ </w:t>
      </w:r>
      <w:r>
        <w:t xml:space="preserve">24-19-104, all </w:t>
      </w:r>
      <w:r w:rsidR="00733C9F">
        <w:t>A</w:t>
      </w:r>
      <w:r>
        <w:t xml:space="preserve">dministrative </w:t>
      </w:r>
      <w:r w:rsidR="00733C9F">
        <w:t>P</w:t>
      </w:r>
      <w:r>
        <w:t>rofessionals are “employees at will” and their employment is subject to termination by eith</w:t>
      </w:r>
      <w:r w:rsidR="00BE3EC9">
        <w:t>er party at any time</w:t>
      </w:r>
      <w:r w:rsidR="007C6449">
        <w:t xml:space="preserve"> and for any reason</w:t>
      </w:r>
      <w:r w:rsidR="00BE3EC9">
        <w:t>, although the</w:t>
      </w:r>
      <w:r>
        <w:t xml:space="preserve"> termination cannot be for a reason that is contrary to applicable Federal</w:t>
      </w:r>
      <w:r w:rsidR="007C6449">
        <w:t xml:space="preserve"> or </w:t>
      </w:r>
      <w:r w:rsidR="00FA657D">
        <w:t>Colorado</w:t>
      </w:r>
      <w:r w:rsidR="007C6449">
        <w:t xml:space="preserve"> law</w:t>
      </w:r>
      <w:r>
        <w:t>.</w:t>
      </w:r>
      <w:r w:rsidR="007C6449">
        <w:t xml:space="preserve">  Accordingly, you are an “at will” employee of Colorado State University.</w:t>
      </w:r>
    </w:p>
    <w:p w14:paraId="490D4081" w14:textId="77777777" w:rsidR="00B7543E" w:rsidRDefault="00B7543E" w:rsidP="00BE2D4A"/>
    <w:p w14:paraId="1C706916" w14:textId="78511F89" w:rsidR="00B7543E" w:rsidRDefault="00B7543E" w:rsidP="00BE2D4A">
      <w:r>
        <w:t>Please familiarize yourself with the policies and regulations outlined in the Academic Faculty and Administrative Professional Manual</w:t>
      </w:r>
      <w:r w:rsidR="0036384D">
        <w:t>.</w:t>
      </w:r>
      <w:r>
        <w:t xml:space="preserve">  Sections D and J are especially germane, as they outline the respons</w:t>
      </w:r>
      <w:r w:rsidR="00BE3EC9">
        <w:t>ibilities and expectations for Administrative P</w:t>
      </w:r>
      <w:r>
        <w:t>rofessionals. Section G of the Manual describes Privileges and Benefits, and Section F of the Manual describes C</w:t>
      </w:r>
      <w:r w:rsidR="00857ACD">
        <w:t>olorado State University Leave P</w:t>
      </w:r>
      <w:r>
        <w:t xml:space="preserve">olicies. The Manual can be accessed at </w:t>
      </w:r>
      <w:hyperlink r:id="rId8" w:history="1">
        <w:r w:rsidR="00BA7B1A">
          <w:rPr>
            <w:rStyle w:val="Hyperlink"/>
          </w:rPr>
          <w:t xml:space="preserve">https://facultycouncil.colostate.edu/ </w:t>
        </w:r>
      </w:hyperlink>
      <w:r w:rsidR="00025E29">
        <w:t xml:space="preserve">.  </w:t>
      </w:r>
      <w:r w:rsidRPr="00025E29">
        <w:t>Also</w:t>
      </w:r>
      <w:r w:rsidR="007C6449">
        <w:t>,</w:t>
      </w:r>
      <w:r>
        <w:t xml:space="preserve"> please review the </w:t>
      </w:r>
      <w:r w:rsidR="00BE2D4A">
        <w:t xml:space="preserve">information pertaining to </w:t>
      </w:r>
      <w:r>
        <w:t xml:space="preserve">benefits found at </w:t>
      </w:r>
      <w:hyperlink r:id="rId9" w:history="1">
        <w:r w:rsidR="00B319EE">
          <w:rPr>
            <w:rStyle w:val="Hyperlink"/>
          </w:rPr>
          <w:t>https://hr.colostate.edu/current-employees/benefits/</w:t>
        </w:r>
      </w:hyperlink>
      <w:r w:rsidR="00025E29" w:rsidRPr="00025E29">
        <w:t>.</w:t>
      </w:r>
      <w:r w:rsidR="007C6449">
        <w:t xml:space="preserve">  In addition, information </w:t>
      </w:r>
      <w:r w:rsidR="00B02F47">
        <w:t xml:space="preserve">about other employment related policies </w:t>
      </w:r>
      <w:r w:rsidR="007C6449">
        <w:t xml:space="preserve">and resources </w:t>
      </w:r>
      <w:r w:rsidR="00B02F47">
        <w:t xml:space="preserve">offered </w:t>
      </w:r>
      <w:r w:rsidR="00BE2D4A">
        <w:t>by CSU’s</w:t>
      </w:r>
      <w:r w:rsidR="007C6449">
        <w:t xml:space="preserve"> Office of Equal Opportunity can be found at </w:t>
      </w:r>
      <w:hyperlink r:id="rId10" w:history="1">
        <w:r w:rsidR="00EB0C8A" w:rsidRPr="00BE2D4A">
          <w:rPr>
            <w:rStyle w:val="Hyperlink"/>
          </w:rPr>
          <w:t>http://oeo.colostate.edu/.</w:t>
        </w:r>
      </w:hyperlink>
    </w:p>
    <w:p w14:paraId="1F7C2AC4" w14:textId="77777777" w:rsidR="00EF6804" w:rsidRDefault="00EF6804" w:rsidP="00EF6804">
      <w:pPr>
        <w:rPr>
          <w:sz w:val="20"/>
        </w:rPr>
      </w:pPr>
      <w:r>
        <w:rPr>
          <w:b/>
          <w:noProof/>
          <w:snapToGrid/>
          <w:sz w:val="20"/>
        </w:rPr>
        <mc:AlternateContent>
          <mc:Choice Requires="wps">
            <w:drawing>
              <wp:anchor distT="0" distB="0" distL="114300" distR="114300" simplePos="0" relativeHeight="251659264" behindDoc="0" locked="0" layoutInCell="1" allowOverlap="1" wp14:anchorId="05AFD878" wp14:editId="46101D41">
                <wp:simplePos x="0" y="0"/>
                <wp:positionH relativeFrom="column">
                  <wp:posOffset>24130</wp:posOffset>
                </wp:positionH>
                <wp:positionV relativeFrom="paragraph">
                  <wp:posOffset>102235</wp:posOffset>
                </wp:positionV>
                <wp:extent cx="59283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59283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22811"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05pt" to="46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" strokecolor="black [3040]">
                <v:stroke dashstyle="dash"/>
              </v:line>
            </w:pict>
          </mc:Fallback>
        </mc:AlternateContent>
      </w:r>
    </w:p>
    <w:p w14:paraId="79815666" w14:textId="77777777" w:rsidR="002B30FC" w:rsidRDefault="002B30FC" w:rsidP="002B30FC">
      <w:pPr>
        <w:jc w:val="both"/>
        <w:rPr>
          <w:b/>
        </w:rPr>
      </w:pPr>
      <w:r>
        <w:rPr>
          <w:b/>
        </w:rPr>
        <w:t xml:space="preserve">If applicable </w:t>
      </w:r>
      <w:r>
        <w:rPr>
          <w:b/>
          <w:i/>
        </w:rPr>
        <w:t>(consult with Human Resources)</w:t>
      </w:r>
      <w:r>
        <w:rPr>
          <w:b/>
        </w:rPr>
        <w:t>:</w:t>
      </w:r>
    </w:p>
    <w:p w14:paraId="71DC85E8" w14:textId="5B08549F" w:rsidR="002B30FC" w:rsidRDefault="00A657C2" w:rsidP="00BC5E90">
      <w:r>
        <w:t xml:space="preserve">This position has been designated </w:t>
      </w:r>
      <w:r w:rsidR="00FA657D">
        <w:t xml:space="preserve">as </w:t>
      </w:r>
      <w:r>
        <w:t>non</w:t>
      </w:r>
      <w:r>
        <w:rPr>
          <w:rFonts w:ascii="Cambria Math" w:hAnsi="Cambria Math" w:cs="Cambria Math"/>
        </w:rPr>
        <w:t>‐</w:t>
      </w:r>
      <w:r>
        <w:t xml:space="preserve">exempt </w:t>
      </w:r>
      <w:r w:rsidR="00FA657D">
        <w:t xml:space="preserve">and is </w:t>
      </w:r>
      <w:r>
        <w:t xml:space="preserve">eligible for overtime under the Fair Labor Standards Act (FLSA). </w:t>
      </w:r>
      <w:r w:rsidR="00FA657D">
        <w:t xml:space="preserve"> </w:t>
      </w:r>
      <w:r>
        <w:t xml:space="preserve">You are required to track </w:t>
      </w:r>
      <w:r w:rsidR="00DE3F13">
        <w:t xml:space="preserve">and document </w:t>
      </w:r>
      <w:r>
        <w:t>any compensable hours.</w:t>
      </w:r>
      <w:r w:rsidR="00355F0B">
        <w:t xml:space="preserve"> </w:t>
      </w:r>
      <w:r>
        <w:t xml:space="preserve">The established work week for all University departments shall be 168 consecutive hours beginning 12:01 a.m. each Saturday. The hours worked in excess of 40 in a single work week will be paid at a rate of </w:t>
      </w:r>
      <w:proofErr w:type="gramStart"/>
      <w:r>
        <w:t>one and one half</w:t>
      </w:r>
      <w:proofErr w:type="gramEnd"/>
      <w:r>
        <w:t xml:space="preserve"> times the employee’s hourly rate, or shall be taken as compensatory time, unless the excess hours are balanced with time off during the same week, keeping the weekly total to 40 hours or less. Please review the Human Resources Manual, Section 1: General Provisions regarding hours worked, overtime, and overtime eligibility. </w:t>
      </w:r>
    </w:p>
    <w:p w14:paraId="340A030D" w14:textId="77777777" w:rsidR="00EF6804" w:rsidRDefault="00EF6804" w:rsidP="00EF6804">
      <w:pPr>
        <w:rPr>
          <w:sz w:val="20"/>
        </w:rPr>
      </w:pPr>
      <w:r>
        <w:rPr>
          <w:b/>
          <w:noProof/>
          <w:snapToGrid/>
          <w:sz w:val="20"/>
        </w:rPr>
        <mc:AlternateContent>
          <mc:Choice Requires="wps">
            <w:drawing>
              <wp:anchor distT="0" distB="0" distL="114300" distR="114300" simplePos="0" relativeHeight="251661312" behindDoc="0" locked="0" layoutInCell="1" allowOverlap="1" wp14:anchorId="733F2026" wp14:editId="57C15454">
                <wp:simplePos x="0" y="0"/>
                <wp:positionH relativeFrom="column">
                  <wp:posOffset>24130</wp:posOffset>
                </wp:positionH>
                <wp:positionV relativeFrom="paragraph">
                  <wp:posOffset>102235</wp:posOffset>
                </wp:positionV>
                <wp:extent cx="59283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59283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E83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05pt" to="46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" strokecolor="black [3040]">
                <v:stroke dashstyle="dash"/>
              </v:line>
            </w:pict>
          </mc:Fallback>
        </mc:AlternateContent>
      </w:r>
    </w:p>
    <w:p w14:paraId="7F23E79B" w14:textId="77777777" w:rsidR="00B7543E" w:rsidRDefault="00B7543E">
      <w:pPr>
        <w:jc w:val="both"/>
      </w:pPr>
      <w:r>
        <w:rPr>
          <w:b/>
        </w:rPr>
        <w:t>If applicable:</w:t>
      </w:r>
    </w:p>
    <w:p w14:paraId="5E452509" w14:textId="77777777" w:rsidR="006E6CA8" w:rsidRPr="006E6CA8" w:rsidRDefault="006E6CA8" w:rsidP="006E6CA8">
      <w:pPr>
        <w:shd w:val="clear" w:color="auto" w:fill="FFFFFF"/>
        <w:rPr>
          <w:szCs w:val="24"/>
        </w:rPr>
      </w:pPr>
      <w:r w:rsidRPr="006E6CA8">
        <w:rPr>
          <w:szCs w:val="24"/>
        </w:rPr>
        <w:t>Since you are a Foreign National on a limited visa, it will be your responsibility to understand the immigration regulations governing your visa status in the United States and to work closely with your advisers at the Office of International Programs for assistance in maintaining lawful status throughout your employment at Colorado State University.</w:t>
      </w:r>
    </w:p>
    <w:p w14:paraId="1DAAB425" w14:textId="38CDBC2B" w:rsidR="006E6CA8" w:rsidRPr="00E770D7" w:rsidRDefault="006E6CA8" w:rsidP="006E6CA8">
      <w:pPr>
        <w:jc w:val="both"/>
        <w:rPr>
          <w:i/>
          <w:sz w:val="20"/>
        </w:rPr>
      </w:pPr>
      <w:r w:rsidRPr="006E6CA8">
        <w:rPr>
          <w:i/>
          <w:szCs w:val="24"/>
        </w:rPr>
        <w:lastRenderedPageBreak/>
        <w:t>[Optional: Aside from whatever administrative assistance we may be able to provide, your sponsor will help to defray reasonable expenses in achieving appropriate visa status.]</w:t>
      </w:r>
    </w:p>
    <w:p w14:paraId="034DDF09" w14:textId="77777777" w:rsidR="00EF6804" w:rsidRDefault="00EF6804" w:rsidP="00EF6804">
      <w:pPr>
        <w:rPr>
          <w:sz w:val="20"/>
        </w:rPr>
      </w:pPr>
      <w:r>
        <w:rPr>
          <w:b/>
          <w:noProof/>
          <w:snapToGrid/>
          <w:sz w:val="20"/>
        </w:rPr>
        <mc:AlternateContent>
          <mc:Choice Requires="wps">
            <w:drawing>
              <wp:anchor distT="0" distB="0" distL="114300" distR="114300" simplePos="0" relativeHeight="251663360" behindDoc="0" locked="0" layoutInCell="1" allowOverlap="1" wp14:anchorId="2ECD048A" wp14:editId="0A33FCCD">
                <wp:simplePos x="0" y="0"/>
                <wp:positionH relativeFrom="column">
                  <wp:posOffset>24130</wp:posOffset>
                </wp:positionH>
                <wp:positionV relativeFrom="paragraph">
                  <wp:posOffset>102235</wp:posOffset>
                </wp:positionV>
                <wp:extent cx="59283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59283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F6C0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05pt" to="46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" strokecolor="black [3040]">
                <v:stroke dashstyle="dash"/>
              </v:line>
            </w:pict>
          </mc:Fallback>
        </mc:AlternateContent>
      </w:r>
    </w:p>
    <w:p w14:paraId="5D72185C" w14:textId="77777777" w:rsidR="00B7543E" w:rsidRDefault="00B7543E">
      <w:pPr>
        <w:jc w:val="both"/>
        <w:rPr>
          <w:b/>
        </w:rPr>
      </w:pPr>
    </w:p>
    <w:p w14:paraId="7D1D752F" w14:textId="77777777" w:rsidR="00B7543E" w:rsidRDefault="00B7543E">
      <w:pPr>
        <w:jc w:val="both"/>
        <w:rPr>
          <w:b/>
        </w:rPr>
      </w:pPr>
      <w:r>
        <w:rPr>
          <w:b/>
        </w:rPr>
        <w:t>If applicable:</w:t>
      </w:r>
    </w:p>
    <w:p w14:paraId="6E259544" w14:textId="77777777" w:rsidR="00B7543E" w:rsidRDefault="00B7543E">
      <w:pPr>
        <w:jc w:val="both"/>
      </w:pPr>
      <w:r>
        <w:t>We have agreed to a start-up package consisting of the following elements:</w:t>
      </w:r>
    </w:p>
    <w:p w14:paraId="32DC4206" w14:textId="77777777" w:rsidR="00B7543E" w:rsidRDefault="00B7543E">
      <w:pPr>
        <w:pStyle w:val="Level1"/>
        <w:numPr>
          <w:ilvl w:val="0"/>
          <w:numId w:val="1"/>
        </w:numPr>
        <w:tabs>
          <w:tab w:val="left" w:pos="-1440"/>
        </w:tabs>
        <w:jc w:val="both"/>
      </w:pPr>
      <w:r>
        <w:t xml:space="preserve"> </w:t>
      </w:r>
    </w:p>
    <w:p w14:paraId="46DD9E72" w14:textId="77777777" w:rsidR="00B7543E" w:rsidRDefault="00B7543E">
      <w:pPr>
        <w:pStyle w:val="Level1"/>
        <w:numPr>
          <w:ilvl w:val="0"/>
          <w:numId w:val="1"/>
        </w:numPr>
        <w:tabs>
          <w:tab w:val="left" w:pos="-1440"/>
        </w:tabs>
        <w:jc w:val="both"/>
      </w:pPr>
    </w:p>
    <w:p w14:paraId="3F145315" w14:textId="77777777" w:rsidR="00EF6804" w:rsidRPr="00EF6804" w:rsidRDefault="00EF6804" w:rsidP="00EF6804">
      <w:pPr>
        <w:rPr>
          <w:sz w:val="20"/>
        </w:rPr>
      </w:pPr>
      <w:r>
        <w:rPr>
          <w:noProof/>
          <w:snapToGrid/>
        </w:rPr>
        <mc:AlternateContent>
          <mc:Choice Requires="wps">
            <w:drawing>
              <wp:anchor distT="0" distB="0" distL="114300" distR="114300" simplePos="0" relativeHeight="251665408" behindDoc="0" locked="0" layoutInCell="1" allowOverlap="1" wp14:anchorId="0775EFB6" wp14:editId="5279C52D">
                <wp:simplePos x="0" y="0"/>
                <wp:positionH relativeFrom="column">
                  <wp:posOffset>24130</wp:posOffset>
                </wp:positionH>
                <wp:positionV relativeFrom="paragraph">
                  <wp:posOffset>102235</wp:posOffset>
                </wp:positionV>
                <wp:extent cx="59283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59283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416F4"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05pt" to="46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" strokecolor="black [3040]">
                <v:stroke dashstyle="dash"/>
              </v:line>
            </w:pict>
          </mc:Fallback>
        </mc:AlternateContent>
      </w:r>
    </w:p>
    <w:p w14:paraId="09C4140A" w14:textId="77777777" w:rsidR="00B7543E" w:rsidRDefault="00B7543E">
      <w:pPr>
        <w:jc w:val="both"/>
        <w:rPr>
          <w:b/>
        </w:rPr>
      </w:pPr>
      <w:r>
        <w:rPr>
          <w:b/>
        </w:rPr>
        <w:t>If applicable:</w:t>
      </w:r>
    </w:p>
    <w:p w14:paraId="42417B14" w14:textId="5110ABA7" w:rsidR="00B7543E" w:rsidRDefault="00B7543E" w:rsidP="004718C7">
      <w:pPr>
        <w:pStyle w:val="BodyTextIndent"/>
        <w:ind w:left="0" w:firstLine="0"/>
        <w:jc w:val="left"/>
      </w:pPr>
      <w:r>
        <w:t xml:space="preserve">The institution will pay </w:t>
      </w:r>
      <w:r w:rsidR="007C6449">
        <w:t xml:space="preserve">your </w:t>
      </w:r>
      <w:r>
        <w:t xml:space="preserve">reasonable relocation costs </w:t>
      </w:r>
      <w:r w:rsidR="00FA657D">
        <w:t>for your</w:t>
      </w:r>
      <w:r>
        <w:t xml:space="preserve"> move to Fort Collins</w:t>
      </w:r>
      <w:r w:rsidR="007C6449">
        <w:t>, subject to and</w:t>
      </w:r>
      <w:r w:rsidR="00700F7A">
        <w:t xml:space="preserve"> in accordance with applicable policy</w:t>
      </w:r>
      <w:r>
        <w:t xml:space="preserve">.  Please be aware, however, that expenses </w:t>
      </w:r>
      <w:proofErr w:type="gramStart"/>
      <w:r>
        <w:t>in excess of</w:t>
      </w:r>
      <w:proofErr w:type="gramEnd"/>
      <w:r>
        <w:t xml:space="preserve"> $</w:t>
      </w:r>
      <w:r w:rsidR="005F02DD">
        <w:t>13,000</w:t>
      </w:r>
      <w:r>
        <w:t xml:space="preserve"> require approval in advance by the</w:t>
      </w:r>
      <w:r w:rsidR="00DB349E">
        <w:t xml:space="preserve"> </w:t>
      </w:r>
      <w:r w:rsidR="00061440">
        <w:rPr>
          <w:szCs w:val="24"/>
        </w:rPr>
        <w:t xml:space="preserve">Provost and Executive Vice President </w:t>
      </w:r>
      <w:r w:rsidR="0043060E">
        <w:t xml:space="preserve">and the </w:t>
      </w:r>
      <w:r w:rsidR="004718C7">
        <w:t>Vice President for University Operations</w:t>
      </w:r>
      <w:r>
        <w:t>.  Y</w:t>
      </w:r>
      <w:r w:rsidR="00CC704F">
        <w:t xml:space="preserve">ou will need to secure </w:t>
      </w:r>
      <w:r w:rsidR="00410594">
        <w:t>one guaranteed bid</w:t>
      </w:r>
      <w:r>
        <w:t xml:space="preserve"> from </w:t>
      </w:r>
      <w:r w:rsidR="004718C7">
        <w:t xml:space="preserve">a </w:t>
      </w:r>
      <w:r w:rsidR="003B3C05">
        <w:t xml:space="preserve">CSU approved </w:t>
      </w:r>
      <w:r w:rsidR="004718C7">
        <w:t>moving company</w:t>
      </w:r>
      <w:r>
        <w:t xml:space="preserve"> and get prior approval for the moving expenses. Included in the financial limits stated above would be reasonable costs of your visit(s) to Fort Collins to look for housing.</w:t>
      </w:r>
    </w:p>
    <w:p w14:paraId="387AB0AC" w14:textId="1D4F9F17" w:rsidR="007C6449" w:rsidRDefault="007C6449" w:rsidP="004718C7">
      <w:pPr>
        <w:pStyle w:val="BodyTextIndent"/>
        <w:ind w:left="0" w:firstLine="0"/>
        <w:jc w:val="left"/>
      </w:pPr>
      <w:r>
        <w:t>[OR]</w:t>
      </w:r>
    </w:p>
    <w:p w14:paraId="651B97FD" w14:textId="376FD3D9" w:rsidR="00B7543E" w:rsidRDefault="00B7543E" w:rsidP="004718C7">
      <w:pPr>
        <w:rPr>
          <w:i/>
        </w:rPr>
      </w:pPr>
      <w:r>
        <w:t xml:space="preserve">The </w:t>
      </w:r>
      <w:r>
        <w:rPr>
          <w:i/>
        </w:rPr>
        <w:t>[department/college/unit]</w:t>
      </w:r>
      <w:r>
        <w:t xml:space="preserve"> </w:t>
      </w:r>
      <w:r w:rsidR="007C6449">
        <w:t>will</w:t>
      </w:r>
      <w:r>
        <w:t xml:space="preserve"> assist with your </w:t>
      </w:r>
      <w:r w:rsidR="007C6449">
        <w:t xml:space="preserve">reasonable </w:t>
      </w:r>
      <w:r>
        <w:t xml:space="preserve">relocation and moving expenses in </w:t>
      </w:r>
      <w:r w:rsidR="007C6449">
        <w:t xml:space="preserve">an </w:t>
      </w:r>
      <w:r>
        <w:t xml:space="preserve">amount </w:t>
      </w:r>
      <w:r w:rsidR="007C6449">
        <w:t xml:space="preserve">not to exceed </w:t>
      </w:r>
      <w:r>
        <w:t>$_______</w:t>
      </w:r>
      <w:r w:rsidR="007C6449">
        <w:t>, subject to and in accordance with applicable policy</w:t>
      </w:r>
      <w:r>
        <w:t>.</w:t>
      </w:r>
      <w:r w:rsidR="00A86939">
        <w:t xml:space="preserve">  You will need to secure at least </w:t>
      </w:r>
      <w:r w:rsidR="004718C7">
        <w:t>one</w:t>
      </w:r>
      <w:r w:rsidR="003B3C05">
        <w:t xml:space="preserve"> </w:t>
      </w:r>
      <w:r w:rsidR="004718C7">
        <w:t xml:space="preserve">guaranteed </w:t>
      </w:r>
      <w:proofErr w:type="gramStart"/>
      <w:r w:rsidR="004718C7">
        <w:t>bids</w:t>
      </w:r>
      <w:proofErr w:type="gramEnd"/>
      <w:r w:rsidR="00A86939">
        <w:t xml:space="preserve"> from </w:t>
      </w:r>
      <w:r w:rsidR="004718C7">
        <w:t xml:space="preserve">a </w:t>
      </w:r>
      <w:r w:rsidR="003B3C05">
        <w:t xml:space="preserve">CSU approved </w:t>
      </w:r>
      <w:r w:rsidR="00A86939">
        <w:t>moving companies and get prior approval for the moving expenses.</w:t>
      </w:r>
      <w:r>
        <w:t xml:space="preserve">  </w:t>
      </w:r>
    </w:p>
    <w:p w14:paraId="6EA2AA10" w14:textId="77777777" w:rsidR="00B7543E" w:rsidRDefault="00B7543E">
      <w:pPr>
        <w:jc w:val="both"/>
        <w:rPr>
          <w:i/>
        </w:rPr>
      </w:pPr>
    </w:p>
    <w:p w14:paraId="716309E4" w14:textId="5FEDAAB3" w:rsidR="00911EF9" w:rsidRPr="001C5224" w:rsidRDefault="00B7543E" w:rsidP="001C5224">
      <w:pPr>
        <w:rPr>
          <w:snapToGrid/>
          <w:sz w:val="20"/>
        </w:rPr>
      </w:pPr>
      <w:r w:rsidRPr="001C5224">
        <w:rPr>
          <w:szCs w:val="24"/>
        </w:rPr>
        <w:t xml:space="preserve">Payments cannot be made prior to the official start date of the appointment. </w:t>
      </w:r>
      <w:r w:rsidR="001C5224" w:rsidRPr="001C5224">
        <w:rPr>
          <w:snapToGrid/>
          <w:szCs w:val="24"/>
        </w:rPr>
        <w:t xml:space="preserve">Please be aware moving expenses are taxable to the employee through their pay advice in the calendar year in which they are either directly reimbursed or paid to a </w:t>
      </w:r>
      <w:proofErr w:type="gramStart"/>
      <w:r w:rsidR="001C5224" w:rsidRPr="001C5224">
        <w:rPr>
          <w:snapToGrid/>
          <w:szCs w:val="24"/>
        </w:rPr>
        <w:t>third party</w:t>
      </w:r>
      <w:proofErr w:type="gramEnd"/>
      <w:r w:rsidR="001C5224" w:rsidRPr="001C5224">
        <w:rPr>
          <w:snapToGrid/>
          <w:szCs w:val="24"/>
        </w:rPr>
        <w:t xml:space="preserve"> vendor. </w:t>
      </w:r>
      <w:proofErr w:type="gramStart"/>
      <w:r w:rsidRPr="001C5224">
        <w:rPr>
          <w:szCs w:val="24"/>
        </w:rPr>
        <w:t>In the event that</w:t>
      </w:r>
      <w:proofErr w:type="gramEnd"/>
      <w:r w:rsidRPr="001C5224">
        <w:rPr>
          <w:szCs w:val="24"/>
        </w:rPr>
        <w:t xml:space="preserve"> you choose to relinquish your position, for reasons within your control, before your one-year anniversary date, you will be required to reimburse the University for all moving and relocation expenses, including in-kind services.  </w:t>
      </w:r>
      <w:r w:rsidR="00C67306" w:rsidRPr="001C5224">
        <w:rPr>
          <w:szCs w:val="24"/>
        </w:rPr>
        <w:t>The information on moving expenses</w:t>
      </w:r>
      <w:r w:rsidR="005662DD" w:rsidRPr="001C5224">
        <w:rPr>
          <w:szCs w:val="24"/>
        </w:rPr>
        <w:t xml:space="preserve"> can b</w:t>
      </w:r>
      <w:r w:rsidR="005662DD">
        <w:t>e</w:t>
      </w:r>
      <w:r>
        <w:t xml:space="preserve"> found at</w:t>
      </w:r>
      <w:r w:rsidR="001152E0">
        <w:t xml:space="preserve"> </w:t>
      </w:r>
      <w:hyperlink r:id="rId11" w:history="1">
        <w:r w:rsidR="004656BB" w:rsidRPr="004656BB">
          <w:rPr>
            <w:rStyle w:val="Hyperlink"/>
            <w:szCs w:val="24"/>
          </w:rPr>
          <w:t>https://procurement.colostate.edu/relocation-services-moving/</w:t>
        </w:r>
      </w:hyperlink>
    </w:p>
    <w:p w14:paraId="02EEBE94" w14:textId="77777777" w:rsidR="008671B6" w:rsidRPr="00911EF9" w:rsidRDefault="008671B6" w:rsidP="00911EF9">
      <w:pPr>
        <w:jc w:val="both"/>
      </w:pPr>
    </w:p>
    <w:p w14:paraId="7F7F672F" w14:textId="77777777" w:rsidR="00EF6804" w:rsidRDefault="00EF6804" w:rsidP="00EF6804">
      <w:pPr>
        <w:rPr>
          <w:sz w:val="20"/>
        </w:rPr>
      </w:pPr>
      <w:r>
        <w:rPr>
          <w:b/>
          <w:noProof/>
          <w:snapToGrid/>
          <w:sz w:val="20"/>
        </w:rPr>
        <mc:AlternateContent>
          <mc:Choice Requires="wps">
            <w:drawing>
              <wp:anchor distT="0" distB="0" distL="114300" distR="114300" simplePos="0" relativeHeight="251667456" behindDoc="0" locked="0" layoutInCell="1" allowOverlap="1" wp14:anchorId="248E21B2" wp14:editId="7BAF750A">
                <wp:simplePos x="0" y="0"/>
                <wp:positionH relativeFrom="column">
                  <wp:posOffset>24130</wp:posOffset>
                </wp:positionH>
                <wp:positionV relativeFrom="paragraph">
                  <wp:posOffset>102235</wp:posOffset>
                </wp:positionV>
                <wp:extent cx="59283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59283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71886"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8.05pt" to="468.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" strokecolor="black [3040]">
                <v:stroke dashstyle="dash"/>
              </v:line>
            </w:pict>
          </mc:Fallback>
        </mc:AlternateContent>
      </w:r>
    </w:p>
    <w:p w14:paraId="4ED640C8" w14:textId="77777777" w:rsidR="003137AE" w:rsidRDefault="003137AE">
      <w:pPr>
        <w:jc w:val="both"/>
      </w:pPr>
    </w:p>
    <w:p w14:paraId="55A683EA" w14:textId="486DBE6D" w:rsidR="000C6597" w:rsidRDefault="000C6597" w:rsidP="00061440">
      <w:r>
        <w:t xml:space="preserve">It is the policy of Colorado State University to provide reasonable accommodations for employees and applicants with disabilities.  If you need accommodations, please contact the Office of Equal Opportunity. </w:t>
      </w:r>
    </w:p>
    <w:p w14:paraId="701F7C00" w14:textId="77777777" w:rsidR="000C6597" w:rsidRDefault="000C6597" w:rsidP="00061440"/>
    <w:p w14:paraId="02E4FD98" w14:textId="4AE8D891" w:rsidR="00B7543E" w:rsidRDefault="00B7543E" w:rsidP="00061440">
      <w:r>
        <w:t>I</w:t>
      </w:r>
      <w:r w:rsidR="00A648D0">
        <w:t xml:space="preserve"> appreciate your willingness</w:t>
      </w:r>
      <w:r>
        <w:t xml:space="preserve"> to accept this important and challenging assignment. </w:t>
      </w:r>
      <w:r w:rsidR="007C6449">
        <w:t xml:space="preserve"> </w:t>
      </w:r>
      <w:r>
        <w:t xml:space="preserve">I look forward to working with you to enhance the quality </w:t>
      </w:r>
      <w:r w:rsidR="00857ACD">
        <w:t xml:space="preserve">of </w:t>
      </w:r>
      <w:r>
        <w:t xml:space="preserve">our programs at Colorado State University.  To confirm your acceptance of this position, please sign below and return the original to me by ___________. </w:t>
      </w:r>
      <w:r w:rsidR="007C6449">
        <w:t xml:space="preserve"> </w:t>
      </w:r>
      <w:r>
        <w:t>Please retain a copy for your records.</w:t>
      </w:r>
      <w:r>
        <w:rPr>
          <w:sz w:val="22"/>
        </w:rPr>
        <w:t xml:space="preserve"> </w:t>
      </w:r>
    </w:p>
    <w:p w14:paraId="25E171C8" w14:textId="77777777" w:rsidR="00B7543E" w:rsidRDefault="00B7543E" w:rsidP="00061440"/>
    <w:p w14:paraId="54D6DD06" w14:textId="77777777" w:rsidR="00B7543E" w:rsidRDefault="00B7543E">
      <w:pPr>
        <w:jc w:val="both"/>
      </w:pPr>
      <w:r>
        <w:t>Sincerely,</w:t>
      </w:r>
    </w:p>
    <w:p w14:paraId="51EA1814" w14:textId="77777777" w:rsidR="00B7543E" w:rsidRDefault="00B7543E">
      <w:pPr>
        <w:jc w:val="both"/>
      </w:pPr>
    </w:p>
    <w:p w14:paraId="1CAA9C7F" w14:textId="77777777" w:rsidR="00B7543E" w:rsidRDefault="00B7543E">
      <w:pPr>
        <w:jc w:val="both"/>
      </w:pPr>
    </w:p>
    <w:p w14:paraId="584276D2" w14:textId="77777777" w:rsidR="00B7543E" w:rsidRDefault="00B7543E">
      <w:pPr>
        <w:jc w:val="both"/>
      </w:pPr>
    </w:p>
    <w:p w14:paraId="08D54975" w14:textId="77777777" w:rsidR="00B7543E" w:rsidRPr="00857ACD" w:rsidRDefault="00857ACD">
      <w:pPr>
        <w:pStyle w:val="Heading1"/>
        <w:rPr>
          <w:i w:val="0"/>
        </w:rPr>
      </w:pPr>
      <w:r w:rsidRPr="00857ACD">
        <w:rPr>
          <w:i w:val="0"/>
        </w:rPr>
        <w:t>[</w:t>
      </w:r>
      <w:r w:rsidR="00B7543E" w:rsidRPr="00857ACD">
        <w:rPr>
          <w:i w:val="0"/>
        </w:rPr>
        <w:t>Name</w:t>
      </w:r>
      <w:r w:rsidRPr="00857ACD">
        <w:rPr>
          <w:i w:val="0"/>
        </w:rPr>
        <w:t>]</w:t>
      </w:r>
    </w:p>
    <w:p w14:paraId="796FC7F2" w14:textId="77777777" w:rsidR="00B7543E" w:rsidRDefault="00D244F3">
      <w:pPr>
        <w:pStyle w:val="Heading1"/>
        <w:rPr>
          <w:i w:val="0"/>
        </w:rPr>
      </w:pPr>
      <w:r>
        <w:rPr>
          <w:i w:val="0"/>
        </w:rPr>
        <w:t xml:space="preserve">Head, Department </w:t>
      </w:r>
      <w:r w:rsidR="00B7543E">
        <w:rPr>
          <w:i w:val="0"/>
        </w:rPr>
        <w:t>of _______________</w:t>
      </w:r>
    </w:p>
    <w:p w14:paraId="505682D4" w14:textId="77777777" w:rsidR="00B7543E" w:rsidRPr="00857ACD" w:rsidRDefault="00857ACD">
      <w:pPr>
        <w:jc w:val="both"/>
      </w:pPr>
      <w:r w:rsidRPr="00857ACD">
        <w:t>[</w:t>
      </w:r>
      <w:r w:rsidR="00B7543E" w:rsidRPr="00857ACD">
        <w:t>Director (if applicable)</w:t>
      </w:r>
      <w:r w:rsidRPr="00857ACD">
        <w:t>]</w:t>
      </w:r>
    </w:p>
    <w:p w14:paraId="21E5D8DB" w14:textId="77777777" w:rsidR="00B7543E" w:rsidRDefault="00B7543E">
      <w:pPr>
        <w:jc w:val="both"/>
      </w:pPr>
    </w:p>
    <w:p w14:paraId="09BD1B3C" w14:textId="77777777" w:rsidR="00B7543E" w:rsidRDefault="00B7543E">
      <w:pPr>
        <w:jc w:val="both"/>
      </w:pPr>
    </w:p>
    <w:p w14:paraId="36CA7FD3" w14:textId="77777777" w:rsidR="00B7543E" w:rsidRDefault="00B7543E">
      <w:pPr>
        <w:jc w:val="both"/>
      </w:pPr>
      <w:r>
        <w:t xml:space="preserve">I accept your offer of the </w:t>
      </w:r>
      <w:proofErr w:type="gramStart"/>
      <w:r>
        <w:t>aforementioned position</w:t>
      </w:r>
      <w:proofErr w:type="gramEnd"/>
      <w:r>
        <w:t>:</w:t>
      </w:r>
    </w:p>
    <w:p w14:paraId="11968FE1" w14:textId="77777777" w:rsidR="00B7543E" w:rsidRDefault="00B7543E">
      <w:pPr>
        <w:jc w:val="both"/>
      </w:pPr>
    </w:p>
    <w:p w14:paraId="581A767D" w14:textId="77777777" w:rsidR="00B7543E" w:rsidRDefault="00B7543E">
      <w:pPr>
        <w:jc w:val="both"/>
      </w:pPr>
    </w:p>
    <w:p w14:paraId="0A408BC1" w14:textId="77777777" w:rsidR="00B7543E" w:rsidRDefault="00B7543E">
      <w:pPr>
        <w:tabs>
          <w:tab w:val="left" w:pos="-1440"/>
        </w:tabs>
        <w:ind w:left="5760" w:hanging="5760"/>
        <w:jc w:val="both"/>
        <w:rPr>
          <w:u w:val="single"/>
        </w:rPr>
      </w:pPr>
      <w:r>
        <w:t>_______________________________</w:t>
      </w:r>
      <w:r w:rsidR="00FB4DF3">
        <w:t>______</w:t>
      </w:r>
      <w:r w:rsidR="00FB4DF3">
        <w:tab/>
      </w:r>
      <w:r w:rsidR="00FB4DF3">
        <w:tab/>
      </w:r>
      <w:r>
        <w:t>_________________</w:t>
      </w:r>
    </w:p>
    <w:p w14:paraId="693E25A1" w14:textId="77777777" w:rsidR="00B7543E" w:rsidRDefault="00B7543E" w:rsidP="00FB4DF3">
      <w:pPr>
        <w:tabs>
          <w:tab w:val="left" w:pos="-1440"/>
        </w:tabs>
        <w:jc w:val="both"/>
      </w:pPr>
      <w:r>
        <w:t>Signature</w:t>
      </w:r>
      <w:r>
        <w:tab/>
      </w:r>
      <w:r>
        <w:tab/>
      </w:r>
      <w:r>
        <w:tab/>
      </w:r>
      <w:proofErr w:type="gramStart"/>
      <w:r>
        <w:tab/>
        <w:t xml:space="preserve">  </w:t>
      </w:r>
      <w:r>
        <w:tab/>
      </w:r>
      <w:proofErr w:type="gramEnd"/>
      <w:r>
        <w:tab/>
      </w:r>
      <w:r w:rsidR="00FB4DF3">
        <w:tab/>
      </w:r>
      <w:r>
        <w:t>Date</w:t>
      </w:r>
    </w:p>
    <w:p w14:paraId="10368C60" w14:textId="77777777" w:rsidR="00B7543E" w:rsidRDefault="00B7543E">
      <w:pPr>
        <w:jc w:val="both"/>
      </w:pPr>
    </w:p>
    <w:p w14:paraId="13FAB64D" w14:textId="77777777" w:rsidR="00FD44FE" w:rsidRDefault="004A34BB" w:rsidP="00FD44FE">
      <w:pPr>
        <w:rPr>
          <w:snapToGrid/>
          <w:szCs w:val="24"/>
        </w:rPr>
      </w:pPr>
      <w:r>
        <w:t>xc:</w:t>
      </w:r>
      <w:r>
        <w:tab/>
      </w:r>
      <w:hyperlink r:id="rId12" w:history="1">
        <w:r w:rsidR="00FD44FE">
          <w:rPr>
            <w:rStyle w:val="Hyperlink"/>
            <w:szCs w:val="24"/>
          </w:rPr>
          <w:t>bfs_ap_offerletters@colostate.edu</w:t>
        </w:r>
      </w:hyperlink>
    </w:p>
    <w:p w14:paraId="6CC43F9B" w14:textId="143075D3" w:rsidR="00791411" w:rsidRDefault="00791411">
      <w:pPr>
        <w:jc w:val="both"/>
        <w:sectPr w:rsidR="00791411" w:rsidSect="009961EB">
          <w:footerReference w:type="default" r:id="rId13"/>
          <w:endnotePr>
            <w:numFmt w:val="decimal"/>
          </w:endnotePr>
          <w:pgSz w:w="12240" w:h="15840"/>
          <w:pgMar w:top="990" w:right="1440" w:bottom="1080" w:left="1440" w:header="990" w:footer="1080" w:gutter="0"/>
          <w:cols w:space="720"/>
          <w:noEndnote/>
        </w:sectPr>
      </w:pPr>
    </w:p>
    <w:p w14:paraId="3FC91DA9" w14:textId="77777777" w:rsidR="00B7543E" w:rsidRPr="00857ACD" w:rsidRDefault="00857ACD" w:rsidP="00D244F3">
      <w:pPr>
        <w:ind w:firstLine="720"/>
        <w:jc w:val="both"/>
      </w:pPr>
      <w:r w:rsidRPr="00857ACD">
        <w:t>[</w:t>
      </w:r>
      <w:r w:rsidR="00B7543E" w:rsidRPr="00857ACD">
        <w:t>Dean (if applicable)</w:t>
      </w:r>
      <w:r w:rsidRPr="00857ACD">
        <w:t>]</w:t>
      </w:r>
    </w:p>
    <w:p w14:paraId="2183BC15" w14:textId="77777777" w:rsidR="00B7543E" w:rsidRPr="00857ACD" w:rsidRDefault="00B7543E">
      <w:pPr>
        <w:jc w:val="both"/>
      </w:pPr>
      <w:r w:rsidRPr="00857ACD">
        <w:tab/>
      </w:r>
      <w:r w:rsidR="00857ACD" w:rsidRPr="00857ACD">
        <w:t>[</w:t>
      </w:r>
      <w:r w:rsidRPr="00857ACD">
        <w:t>Director (if applicable)</w:t>
      </w:r>
      <w:r w:rsidR="00857ACD" w:rsidRPr="00857ACD">
        <w:t>]</w:t>
      </w:r>
    </w:p>
    <w:p w14:paraId="55D32361" w14:textId="77777777" w:rsidR="00EF6804" w:rsidRDefault="00EF6804" w:rsidP="00361E6E">
      <w:pPr>
        <w:rPr>
          <w:sz w:val="18"/>
          <w:szCs w:val="18"/>
        </w:rPr>
      </w:pPr>
    </w:p>
    <w:p w14:paraId="3BA0022B" w14:textId="63A5D1E8" w:rsidR="00A33F6A" w:rsidRPr="00B31C83" w:rsidRDefault="00A33F6A" w:rsidP="00A33F6A">
      <w:pPr>
        <w:rPr>
          <w:sz w:val="18"/>
          <w:szCs w:val="18"/>
        </w:rPr>
      </w:pPr>
      <w:r>
        <w:rPr>
          <w:sz w:val="18"/>
          <w:szCs w:val="18"/>
        </w:rPr>
        <w:t>(</w:t>
      </w:r>
      <w:r>
        <w:rPr>
          <w:i/>
          <w:sz w:val="18"/>
          <w:szCs w:val="18"/>
        </w:rPr>
        <w:t>Revised</w:t>
      </w:r>
      <w:r w:rsidR="00CB6608">
        <w:rPr>
          <w:i/>
          <w:sz w:val="18"/>
          <w:szCs w:val="18"/>
        </w:rPr>
        <w:t xml:space="preserve"> </w:t>
      </w:r>
      <w:r w:rsidR="006B040A">
        <w:rPr>
          <w:i/>
          <w:sz w:val="18"/>
          <w:szCs w:val="18"/>
        </w:rPr>
        <w:t>January 2024</w:t>
      </w:r>
      <w:r w:rsidR="00147AC3">
        <w:rPr>
          <w:i/>
          <w:sz w:val="18"/>
          <w:szCs w:val="18"/>
        </w:rPr>
        <w:t>)</w:t>
      </w:r>
    </w:p>
    <w:p w14:paraId="68D31A96" w14:textId="77777777" w:rsidR="00361E6E" w:rsidRDefault="00361E6E">
      <w:pPr>
        <w:jc w:val="both"/>
      </w:pPr>
    </w:p>
    <w:sectPr w:rsidR="00361E6E">
      <w:endnotePr>
        <w:numFmt w:val="decimal"/>
      </w:endnotePr>
      <w:type w:val="continuous"/>
      <w:pgSz w:w="12240" w:h="15840"/>
      <w:pgMar w:top="990" w:right="1440" w:bottom="1080" w:left="1440" w:header="99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F8BE" w14:textId="77777777" w:rsidR="009961EB" w:rsidRDefault="009961EB" w:rsidP="00BE083E">
      <w:r>
        <w:separator/>
      </w:r>
    </w:p>
  </w:endnote>
  <w:endnote w:type="continuationSeparator" w:id="0">
    <w:p w14:paraId="32F5D353" w14:textId="77777777" w:rsidR="009961EB" w:rsidRDefault="009961EB" w:rsidP="00BE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altName w:val="Courier New"/>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D6B2" w14:textId="6D8D1DDB" w:rsidR="00BE083E" w:rsidRPr="00BE083E" w:rsidRDefault="00BE083E" w:rsidP="00BE0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8C5F" w14:textId="77777777" w:rsidR="009961EB" w:rsidRDefault="009961EB" w:rsidP="00BE083E">
      <w:r>
        <w:separator/>
      </w:r>
    </w:p>
  </w:footnote>
  <w:footnote w:type="continuationSeparator" w:id="0">
    <w:p w14:paraId="3DEE2BE5" w14:textId="77777777" w:rsidR="009961EB" w:rsidRDefault="009961EB" w:rsidP="00BE0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D44E0C"/>
    <w:multiLevelType w:val="singleLevel"/>
    <w:tmpl w:val="04090015"/>
    <w:lvl w:ilvl="0">
      <w:start w:val="2"/>
      <w:numFmt w:val="upperLetter"/>
      <w:lvlText w:val="%1."/>
      <w:lvlJc w:val="left"/>
      <w:pPr>
        <w:tabs>
          <w:tab w:val="num" w:pos="360"/>
        </w:tabs>
        <w:ind w:left="360" w:hanging="360"/>
      </w:pPr>
      <w:rPr>
        <w:rFonts w:hint="default"/>
        <w:i w:val="0"/>
      </w:rPr>
    </w:lvl>
  </w:abstractNum>
  <w:abstractNum w:abstractNumId="2" w15:restartNumberingAfterBreak="0">
    <w:nsid w:val="13636B81"/>
    <w:multiLevelType w:val="singleLevel"/>
    <w:tmpl w:val="04090015"/>
    <w:lvl w:ilvl="0">
      <w:start w:val="1"/>
      <w:numFmt w:val="upperLetter"/>
      <w:lvlText w:val="%1."/>
      <w:lvlJc w:val="left"/>
      <w:pPr>
        <w:tabs>
          <w:tab w:val="num" w:pos="360"/>
        </w:tabs>
        <w:ind w:left="360" w:hanging="360"/>
      </w:pPr>
      <w:rPr>
        <w:rFonts w:hint="default"/>
        <w:i w:val="0"/>
      </w:rPr>
    </w:lvl>
  </w:abstractNum>
  <w:num w:numId="1" w16cid:durableId="2105148020">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1117215991">
    <w:abstractNumId w:val="2"/>
  </w:num>
  <w:num w:numId="3" w16cid:durableId="2008627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282"/>
    <w:rsid w:val="00025E29"/>
    <w:rsid w:val="000311F1"/>
    <w:rsid w:val="00046595"/>
    <w:rsid w:val="00047B17"/>
    <w:rsid w:val="00061440"/>
    <w:rsid w:val="000A0D90"/>
    <w:rsid w:val="000C6597"/>
    <w:rsid w:val="000F0860"/>
    <w:rsid w:val="00103FA5"/>
    <w:rsid w:val="001152E0"/>
    <w:rsid w:val="00120C78"/>
    <w:rsid w:val="0013246D"/>
    <w:rsid w:val="00147AC3"/>
    <w:rsid w:val="00191470"/>
    <w:rsid w:val="001B0BB8"/>
    <w:rsid w:val="001B4DEB"/>
    <w:rsid w:val="001C5224"/>
    <w:rsid w:val="00202A67"/>
    <w:rsid w:val="00240858"/>
    <w:rsid w:val="00253253"/>
    <w:rsid w:val="002A6AB8"/>
    <w:rsid w:val="002B2C7F"/>
    <w:rsid w:val="002B30FC"/>
    <w:rsid w:val="003137AE"/>
    <w:rsid w:val="00355F0B"/>
    <w:rsid w:val="00361E6E"/>
    <w:rsid w:val="0036384D"/>
    <w:rsid w:val="003B3C05"/>
    <w:rsid w:val="003D4F11"/>
    <w:rsid w:val="00410594"/>
    <w:rsid w:val="004233D0"/>
    <w:rsid w:val="00424A17"/>
    <w:rsid w:val="0043060E"/>
    <w:rsid w:val="004656BB"/>
    <w:rsid w:val="004718C7"/>
    <w:rsid w:val="004A34BB"/>
    <w:rsid w:val="004A50F1"/>
    <w:rsid w:val="004C7368"/>
    <w:rsid w:val="00516801"/>
    <w:rsid w:val="00530CD1"/>
    <w:rsid w:val="005662DD"/>
    <w:rsid w:val="00566FD7"/>
    <w:rsid w:val="00567DDF"/>
    <w:rsid w:val="00573E35"/>
    <w:rsid w:val="005C79FB"/>
    <w:rsid w:val="005F02DD"/>
    <w:rsid w:val="006A690E"/>
    <w:rsid w:val="006B040A"/>
    <w:rsid w:val="006E6CA8"/>
    <w:rsid w:val="00700F7A"/>
    <w:rsid w:val="0071007B"/>
    <w:rsid w:val="00733C9F"/>
    <w:rsid w:val="0073784F"/>
    <w:rsid w:val="00791411"/>
    <w:rsid w:val="007C6449"/>
    <w:rsid w:val="007E1D9B"/>
    <w:rsid w:val="00827282"/>
    <w:rsid w:val="00857ACD"/>
    <w:rsid w:val="008671B6"/>
    <w:rsid w:val="0089350C"/>
    <w:rsid w:val="00897F5B"/>
    <w:rsid w:val="008B1E8C"/>
    <w:rsid w:val="00910636"/>
    <w:rsid w:val="009111D8"/>
    <w:rsid w:val="00911EF9"/>
    <w:rsid w:val="00915518"/>
    <w:rsid w:val="009525A3"/>
    <w:rsid w:val="00953EA6"/>
    <w:rsid w:val="00974A04"/>
    <w:rsid w:val="009757B0"/>
    <w:rsid w:val="009961EB"/>
    <w:rsid w:val="00A12844"/>
    <w:rsid w:val="00A33F6A"/>
    <w:rsid w:val="00A373DF"/>
    <w:rsid w:val="00A648D0"/>
    <w:rsid w:val="00A657C2"/>
    <w:rsid w:val="00A86939"/>
    <w:rsid w:val="00AD7A91"/>
    <w:rsid w:val="00AE3CB5"/>
    <w:rsid w:val="00AF3101"/>
    <w:rsid w:val="00B02F47"/>
    <w:rsid w:val="00B27D97"/>
    <w:rsid w:val="00B30464"/>
    <w:rsid w:val="00B319EE"/>
    <w:rsid w:val="00B62685"/>
    <w:rsid w:val="00B7543E"/>
    <w:rsid w:val="00B808A0"/>
    <w:rsid w:val="00B956B0"/>
    <w:rsid w:val="00BA7B1A"/>
    <w:rsid w:val="00BC5E90"/>
    <w:rsid w:val="00BD4DE7"/>
    <w:rsid w:val="00BE083E"/>
    <w:rsid w:val="00BE2D4A"/>
    <w:rsid w:val="00BE3EC9"/>
    <w:rsid w:val="00BF143B"/>
    <w:rsid w:val="00C4226A"/>
    <w:rsid w:val="00C579C6"/>
    <w:rsid w:val="00C67306"/>
    <w:rsid w:val="00C765BE"/>
    <w:rsid w:val="00CB6608"/>
    <w:rsid w:val="00CC704F"/>
    <w:rsid w:val="00D244F3"/>
    <w:rsid w:val="00D51D02"/>
    <w:rsid w:val="00D648FB"/>
    <w:rsid w:val="00DA7F69"/>
    <w:rsid w:val="00DB349E"/>
    <w:rsid w:val="00DE3F13"/>
    <w:rsid w:val="00E10C7C"/>
    <w:rsid w:val="00E143D9"/>
    <w:rsid w:val="00E14814"/>
    <w:rsid w:val="00E20FC2"/>
    <w:rsid w:val="00E35F00"/>
    <w:rsid w:val="00E715F2"/>
    <w:rsid w:val="00EA6F94"/>
    <w:rsid w:val="00EB0C8A"/>
    <w:rsid w:val="00EF6804"/>
    <w:rsid w:val="00EF7C86"/>
    <w:rsid w:val="00F173BB"/>
    <w:rsid w:val="00F5070E"/>
    <w:rsid w:val="00F546BA"/>
    <w:rsid w:val="00F567DA"/>
    <w:rsid w:val="00F65248"/>
    <w:rsid w:val="00FA657D"/>
    <w:rsid w:val="00FA7A24"/>
    <w:rsid w:val="00FB4DF3"/>
    <w:rsid w:val="00FD44FE"/>
    <w:rsid w:val="00FD4878"/>
    <w:rsid w:val="00FD69FE"/>
    <w:rsid w:val="00FF06C8"/>
    <w:rsid w:val="00FF3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23557"/>
  <w15:docId w15:val="{3835632B-B976-4283-BD9E-7DD041D9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BodyTextIndent">
    <w:name w:val="Body Text Indent"/>
    <w:basedOn w:val="Normal"/>
    <w:pPr>
      <w:ind w:left="360" w:hanging="360"/>
      <w:jc w:val="both"/>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ListParagraph">
    <w:name w:val="List Paragraph"/>
    <w:basedOn w:val="Normal"/>
    <w:uiPriority w:val="34"/>
    <w:qFormat/>
    <w:rsid w:val="00EF6804"/>
    <w:pPr>
      <w:ind w:left="720"/>
      <w:contextualSpacing/>
    </w:pPr>
  </w:style>
  <w:style w:type="paragraph" w:styleId="Header">
    <w:name w:val="header"/>
    <w:basedOn w:val="Normal"/>
    <w:link w:val="HeaderChar"/>
    <w:rsid w:val="00BE083E"/>
    <w:pPr>
      <w:tabs>
        <w:tab w:val="center" w:pos="4680"/>
        <w:tab w:val="right" w:pos="9360"/>
      </w:tabs>
    </w:pPr>
  </w:style>
  <w:style w:type="character" w:customStyle="1" w:styleId="HeaderChar">
    <w:name w:val="Header Char"/>
    <w:basedOn w:val="DefaultParagraphFont"/>
    <w:link w:val="Header"/>
    <w:rsid w:val="00BE083E"/>
    <w:rPr>
      <w:snapToGrid w:val="0"/>
      <w:sz w:val="24"/>
    </w:rPr>
  </w:style>
  <w:style w:type="paragraph" w:styleId="Footer">
    <w:name w:val="footer"/>
    <w:basedOn w:val="Normal"/>
    <w:link w:val="FooterChar"/>
    <w:rsid w:val="00BE083E"/>
    <w:pPr>
      <w:tabs>
        <w:tab w:val="center" w:pos="4680"/>
        <w:tab w:val="right" w:pos="9360"/>
      </w:tabs>
    </w:pPr>
  </w:style>
  <w:style w:type="character" w:customStyle="1" w:styleId="FooterChar">
    <w:name w:val="Footer Char"/>
    <w:basedOn w:val="DefaultParagraphFont"/>
    <w:link w:val="Footer"/>
    <w:rsid w:val="00BE083E"/>
    <w:rPr>
      <w:snapToGrid w:val="0"/>
      <w:sz w:val="24"/>
    </w:rPr>
  </w:style>
  <w:style w:type="paragraph" w:styleId="Revision">
    <w:name w:val="Revision"/>
    <w:hidden/>
    <w:uiPriority w:val="99"/>
    <w:semiHidden/>
    <w:rsid w:val="00DB349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9115">
      <w:bodyDiv w:val="1"/>
      <w:marLeft w:val="0"/>
      <w:marRight w:val="0"/>
      <w:marTop w:val="0"/>
      <w:marBottom w:val="0"/>
      <w:divBdr>
        <w:top w:val="none" w:sz="0" w:space="0" w:color="auto"/>
        <w:left w:val="none" w:sz="0" w:space="0" w:color="auto"/>
        <w:bottom w:val="none" w:sz="0" w:space="0" w:color="auto"/>
        <w:right w:val="none" w:sz="0" w:space="0" w:color="auto"/>
      </w:divBdr>
    </w:div>
    <w:div w:id="375197920">
      <w:bodyDiv w:val="1"/>
      <w:marLeft w:val="0"/>
      <w:marRight w:val="0"/>
      <w:marTop w:val="0"/>
      <w:marBottom w:val="0"/>
      <w:divBdr>
        <w:top w:val="none" w:sz="0" w:space="0" w:color="auto"/>
        <w:left w:val="none" w:sz="0" w:space="0" w:color="auto"/>
        <w:bottom w:val="none" w:sz="0" w:space="0" w:color="auto"/>
        <w:right w:val="none" w:sz="0" w:space="0" w:color="auto"/>
      </w:divBdr>
    </w:div>
    <w:div w:id="669601685">
      <w:bodyDiv w:val="1"/>
      <w:marLeft w:val="0"/>
      <w:marRight w:val="0"/>
      <w:marTop w:val="0"/>
      <w:marBottom w:val="0"/>
      <w:divBdr>
        <w:top w:val="none" w:sz="0" w:space="0" w:color="auto"/>
        <w:left w:val="none" w:sz="0" w:space="0" w:color="auto"/>
        <w:bottom w:val="none" w:sz="0" w:space="0" w:color="auto"/>
        <w:right w:val="none" w:sz="0" w:space="0" w:color="auto"/>
      </w:divBdr>
    </w:div>
    <w:div w:id="1668946978">
      <w:bodyDiv w:val="1"/>
      <w:marLeft w:val="0"/>
      <w:marRight w:val="0"/>
      <w:marTop w:val="0"/>
      <w:marBottom w:val="0"/>
      <w:divBdr>
        <w:top w:val="none" w:sz="0" w:space="0" w:color="auto"/>
        <w:left w:val="none" w:sz="0" w:space="0" w:color="auto"/>
        <w:bottom w:val="none" w:sz="0" w:space="0" w:color="auto"/>
        <w:right w:val="none" w:sz="0" w:space="0" w:color="auto"/>
      </w:divBdr>
    </w:div>
    <w:div w:id="1979022846">
      <w:bodyDiv w:val="1"/>
      <w:marLeft w:val="0"/>
      <w:marRight w:val="0"/>
      <w:marTop w:val="0"/>
      <w:marBottom w:val="0"/>
      <w:divBdr>
        <w:top w:val="none" w:sz="0" w:space="0" w:color="auto"/>
        <w:left w:val="none" w:sz="0" w:space="0" w:color="auto"/>
        <w:bottom w:val="none" w:sz="0" w:space="0" w:color="auto"/>
        <w:right w:val="none" w:sz="0" w:space="0" w:color="auto"/>
      </w:divBdr>
    </w:div>
    <w:div w:id="19989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council.colo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s_ap_offerletters@colo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colostate.edu/relocation-services-mov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eo.colostate.edu/" TargetMode="External"/><Relationship Id="rId4" Type="http://schemas.openxmlformats.org/officeDocument/2006/relationships/settings" Target="settings.xml"/><Relationship Id="rId9" Type="http://schemas.openxmlformats.org/officeDocument/2006/relationships/hyperlink" Target="https://hr.colostate.edu/current-employees/benef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4A49-026D-45A1-91BF-BFCEC847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5284</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SOLAdmin-Pro (JLJ and JRM edits) (00031768).DOCX</vt:lpstr>
    </vt:vector>
  </TitlesOfParts>
  <Company>CSU</Company>
  <LinksUpToDate>false</LinksUpToDate>
  <CharactersWithSpaces>6199</CharactersWithSpaces>
  <SharedDoc>false</SharedDoc>
  <HLinks>
    <vt:vector size="18" baseType="variant">
      <vt:variant>
        <vt:i4>5963796</vt:i4>
      </vt:variant>
      <vt:variant>
        <vt:i4>6</vt:i4>
      </vt:variant>
      <vt:variant>
        <vt:i4>0</vt:i4>
      </vt:variant>
      <vt:variant>
        <vt:i4>5</vt:i4>
      </vt:variant>
      <vt:variant>
        <vt:lpwstr>https://webmail.colostate.edu/redirect?http://busfin.colostate.edu/ap/apmvngexppcktgd.pdf</vt:lpwstr>
      </vt:variant>
      <vt:variant>
        <vt:lpwstr/>
      </vt:variant>
      <vt:variant>
        <vt:i4>5505027</vt:i4>
      </vt:variant>
      <vt:variant>
        <vt:i4>3</vt:i4>
      </vt:variant>
      <vt:variant>
        <vt:i4>0</vt:i4>
      </vt:variant>
      <vt:variant>
        <vt:i4>5</vt:i4>
      </vt:variant>
      <vt:variant>
        <vt:lpwstr>http://www.hrs.colostate.edu/benefits/index.html</vt:lpwstr>
      </vt:variant>
      <vt:variant>
        <vt:lpwstr/>
      </vt:variant>
      <vt:variant>
        <vt:i4>3473442</vt:i4>
      </vt:variant>
      <vt:variant>
        <vt:i4>0</vt:i4>
      </vt:variant>
      <vt:variant>
        <vt:i4>0</vt:i4>
      </vt:variant>
      <vt:variant>
        <vt:i4>5</vt:i4>
      </vt:variant>
      <vt:variant>
        <vt:lpwstr>http://www.facultycouncil.colostate.edu/files/manual/table.html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SOLAdmin-Pro (JLJ and JRM edits) (00031768).DOCX</dc:title>
  <dc:subject>00031768 / ver 1 /font=8</dc:subject>
  <dc:creator>Provost's Office</dc:creator>
  <dc:description>DO NOT STAMP</dc:description>
  <cp:lastModifiedBy>Baschnagel,Rachel</cp:lastModifiedBy>
  <cp:revision>5</cp:revision>
  <cp:lastPrinted>2005-03-10T17:35:00Z</cp:lastPrinted>
  <dcterms:created xsi:type="dcterms:W3CDTF">2024-01-03T17:53:00Z</dcterms:created>
  <dcterms:modified xsi:type="dcterms:W3CDTF">2024-03-08T21:38:00Z</dcterms:modified>
</cp:coreProperties>
</file>